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47" w:rsidRDefault="005D1F47">
      <w:bookmarkStart w:id="0" w:name="_GoBack"/>
      <w:bookmarkEnd w:id="0"/>
    </w:p>
    <w:p w:rsidR="002B7EDB" w:rsidRDefault="002B7EDB"/>
    <w:p w:rsidR="002B7EDB" w:rsidRPr="00F71A84" w:rsidRDefault="00F71A84" w:rsidP="00F71A84">
      <w:pPr>
        <w:jc w:val="center"/>
        <w:rPr>
          <w:b/>
          <w:sz w:val="28"/>
          <w:szCs w:val="28"/>
        </w:rPr>
      </w:pPr>
      <w:r w:rsidRPr="00F71A84">
        <w:rPr>
          <w:b/>
          <w:sz w:val="28"/>
          <w:szCs w:val="28"/>
        </w:rPr>
        <w:t>Overtime Submission Information</w:t>
      </w:r>
    </w:p>
    <w:p w:rsidR="00F051E4" w:rsidRDefault="00F051E4"/>
    <w:p w:rsidR="00F051E4" w:rsidRDefault="00F051E4" w:rsidP="00F051E4">
      <w:pPr>
        <w:pStyle w:val="ListParagraph"/>
        <w:numPr>
          <w:ilvl w:val="0"/>
          <w:numId w:val="1"/>
        </w:numPr>
      </w:pPr>
      <w:r>
        <w:t xml:space="preserve">The overtime forms </w:t>
      </w:r>
      <w:proofErr w:type="gramStart"/>
      <w:r w:rsidR="00FE7FFD">
        <w:t xml:space="preserve">must </w:t>
      </w:r>
      <w:r>
        <w:t>be delivered</w:t>
      </w:r>
      <w:proofErr w:type="gramEnd"/>
      <w:r>
        <w:t xml:space="preserve"> to the Payroll Office no later than </w:t>
      </w:r>
      <w:r w:rsidR="00205293">
        <w:t>11:00</w:t>
      </w:r>
      <w:r>
        <w:t xml:space="preserve"> on Monday, following the end of the pay period. We prefer them earlier if possible</w:t>
      </w:r>
      <w:r w:rsidR="005F7F96">
        <w:t>,</w:t>
      </w:r>
      <w:r>
        <w:t xml:space="preserve"> so that we can complete the preparation work we need to do before we start the data entry process.</w:t>
      </w:r>
    </w:p>
    <w:p w:rsidR="00687D53" w:rsidRDefault="00687D53" w:rsidP="00687D53">
      <w:pPr>
        <w:pStyle w:val="ListParagraph"/>
        <w:ind w:left="825"/>
      </w:pPr>
    </w:p>
    <w:p w:rsidR="00F051E4" w:rsidRDefault="005F7F96" w:rsidP="00F051E4">
      <w:pPr>
        <w:pStyle w:val="ListParagraph"/>
        <w:numPr>
          <w:ilvl w:val="0"/>
          <w:numId w:val="1"/>
        </w:numPr>
      </w:pPr>
      <w:r>
        <w:t xml:space="preserve">The correct </w:t>
      </w:r>
      <w:proofErr w:type="spellStart"/>
      <w:r>
        <w:t>empl</w:t>
      </w:r>
      <w:proofErr w:type="spellEnd"/>
      <w:r>
        <w:t xml:space="preserve"> id </w:t>
      </w:r>
      <w:proofErr w:type="gramStart"/>
      <w:r w:rsidR="00FE7FFD">
        <w:t xml:space="preserve">must </w:t>
      </w:r>
      <w:r>
        <w:t>be indicated</w:t>
      </w:r>
      <w:proofErr w:type="gramEnd"/>
      <w:r>
        <w:t xml:space="preserve"> on the form.</w:t>
      </w:r>
    </w:p>
    <w:p w:rsidR="00687D53" w:rsidRDefault="00687D53" w:rsidP="00687D53">
      <w:pPr>
        <w:pStyle w:val="ListParagraph"/>
        <w:ind w:left="825"/>
      </w:pPr>
    </w:p>
    <w:p w:rsidR="00FE7FFD" w:rsidRDefault="00FE7FFD" w:rsidP="00F051E4">
      <w:pPr>
        <w:pStyle w:val="ListParagraph"/>
        <w:numPr>
          <w:ilvl w:val="0"/>
          <w:numId w:val="1"/>
        </w:numPr>
      </w:pPr>
      <w:r>
        <w:t xml:space="preserve">The employee and the supervisor must sign the overtime sheet.  If the employee is not available </w:t>
      </w:r>
      <w:r w:rsidR="00EE6531">
        <w:t>to sign please forward the overtime sheet without the signature.</w:t>
      </w:r>
    </w:p>
    <w:p w:rsidR="00687D53" w:rsidRDefault="00687D53" w:rsidP="00687D53">
      <w:pPr>
        <w:pStyle w:val="ListParagraph"/>
        <w:ind w:left="825"/>
      </w:pPr>
    </w:p>
    <w:p w:rsidR="005F7F96" w:rsidRDefault="005F7F96" w:rsidP="00F051E4">
      <w:pPr>
        <w:pStyle w:val="ListParagraph"/>
        <w:numPr>
          <w:ilvl w:val="0"/>
          <w:numId w:val="1"/>
        </w:numPr>
      </w:pPr>
      <w:r>
        <w:t xml:space="preserve">The shift the employees worked that </w:t>
      </w:r>
      <w:r w:rsidR="0002392B">
        <w:t>pay period</w:t>
      </w:r>
      <w:r>
        <w:t xml:space="preserve"> </w:t>
      </w:r>
      <w:proofErr w:type="gramStart"/>
      <w:r w:rsidR="00205293">
        <w:t>must</w:t>
      </w:r>
      <w:r>
        <w:t xml:space="preserve"> be indicated</w:t>
      </w:r>
      <w:proofErr w:type="gramEnd"/>
      <w:r>
        <w:t xml:space="preserve"> on the timesheet or the supporting documentation provided to the Payroll Office.</w:t>
      </w:r>
    </w:p>
    <w:p w:rsidR="00687D53" w:rsidRDefault="00687D53" w:rsidP="00687D53">
      <w:pPr>
        <w:pStyle w:val="ListParagraph"/>
        <w:ind w:left="825"/>
      </w:pPr>
    </w:p>
    <w:p w:rsidR="0050615A" w:rsidRDefault="005F7F96" w:rsidP="00B25B45">
      <w:pPr>
        <w:pStyle w:val="ListParagraph"/>
        <w:numPr>
          <w:ilvl w:val="0"/>
          <w:numId w:val="1"/>
        </w:numPr>
      </w:pPr>
      <w:r>
        <w:t>Employees that are docked or not receiving full payment</w:t>
      </w:r>
      <w:r w:rsidR="00B24C0D">
        <w:t xml:space="preserve"> </w:t>
      </w:r>
      <w:r>
        <w:t xml:space="preserve">for the </w:t>
      </w:r>
      <w:proofErr w:type="gramStart"/>
      <w:r>
        <w:t>40 hour</w:t>
      </w:r>
      <w:proofErr w:type="gramEnd"/>
      <w:r>
        <w:t xml:space="preserve"> work week will be paid straight time</w:t>
      </w:r>
      <w:r w:rsidR="00B24C0D">
        <w:t xml:space="preserve">. The </w:t>
      </w:r>
      <w:r w:rsidR="0002392B">
        <w:t>workweek</w:t>
      </w:r>
      <w:r w:rsidR="00B24C0D">
        <w:t xml:space="preserve"> is Saturday to Friday. Employees</w:t>
      </w:r>
      <w:r w:rsidR="00205293">
        <w:t xml:space="preserve"> </w:t>
      </w:r>
      <w:proofErr w:type="gramStart"/>
      <w:r w:rsidR="00205293">
        <w:t>will</w:t>
      </w:r>
      <w:r w:rsidR="00B24C0D">
        <w:t xml:space="preserve"> only be compensated</w:t>
      </w:r>
      <w:proofErr w:type="gramEnd"/>
      <w:r w:rsidR="00B24C0D">
        <w:t xml:space="preserve"> at the overtime rate for overtime hours accrued in excess of the normal hours of</w:t>
      </w:r>
      <w:r>
        <w:t xml:space="preserve"> </w:t>
      </w:r>
      <w:r w:rsidR="0002392B">
        <w:t xml:space="preserve">the established hours of the workweek. </w:t>
      </w:r>
    </w:p>
    <w:p w:rsidR="00D41F79" w:rsidRPr="00F71A84" w:rsidRDefault="00E67EB2" w:rsidP="00BD0F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739"/>
          <w:sz w:val="21"/>
          <w:szCs w:val="21"/>
        </w:rPr>
      </w:pPr>
      <w:r>
        <w:t xml:space="preserve">Holiday hours not worked for which an employee is compensated </w:t>
      </w:r>
      <w:proofErr w:type="gramStart"/>
      <w:r>
        <w:t>shall  be</w:t>
      </w:r>
      <w:proofErr w:type="gramEnd"/>
      <w:r>
        <w:t xml:space="preserve"> regarded as hours worked for the computation of overtime in the work week.</w:t>
      </w:r>
    </w:p>
    <w:p w:rsidR="00F71A84" w:rsidRPr="00F71A84" w:rsidRDefault="00F71A84" w:rsidP="00F71A84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73739"/>
          <w:sz w:val="21"/>
          <w:szCs w:val="21"/>
        </w:rPr>
      </w:pPr>
    </w:p>
    <w:p w:rsidR="00F55032" w:rsidRPr="00D41F79" w:rsidRDefault="00E67EB2" w:rsidP="009066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739"/>
          <w:sz w:val="21"/>
          <w:szCs w:val="21"/>
        </w:rPr>
      </w:pPr>
      <w:r>
        <w:t>Hours worked on a holiday are not considered hours worked for the computation of regular overtime  in the work week but shall be compensated at time and one-half in addition to the holiday credit.</w:t>
      </w:r>
      <w:r w:rsidR="00F55032">
        <w:t xml:space="preserve">  </w:t>
      </w:r>
      <w:r w:rsidRPr="00D41F79">
        <w:rPr>
          <w:rFonts w:ascii="Helvetica" w:eastAsia="Times New Roman" w:hAnsi="Helvetica" w:cs="Helvetica"/>
          <w:color w:val="373739"/>
          <w:sz w:val="21"/>
          <w:szCs w:val="21"/>
        </w:rPr>
        <w:t xml:space="preserve"> </w:t>
      </w:r>
    </w:p>
    <w:p w:rsidR="0002392B" w:rsidRPr="00687D53" w:rsidRDefault="0002392B" w:rsidP="006B0D7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>Emergency Overtime Rates</w:t>
      </w:r>
      <w:r w:rsidR="00D41F79">
        <w:t xml:space="preserve"> are located on the Payroll website (see </w:t>
      </w:r>
      <w:proofErr w:type="gramStart"/>
      <w:r w:rsidR="00D41F79">
        <w:t>Understanding  Your</w:t>
      </w:r>
      <w:proofErr w:type="gramEnd"/>
      <w:r w:rsidR="00D41F79">
        <w:t xml:space="preserve"> Paycheck)</w:t>
      </w:r>
      <w:r w:rsidR="004179E2">
        <w:t xml:space="preserve">. Information regarding rates and emergency job descriptions </w:t>
      </w:r>
      <w:r w:rsidR="006B0D7A">
        <w:t xml:space="preserve">can also be found at: </w:t>
      </w:r>
      <w:hyperlink r:id="rId5" w:history="1">
        <w:r w:rsidR="006B0D7A" w:rsidRPr="00935618">
          <w:rPr>
            <w:rStyle w:val="Hyperlink"/>
          </w:rPr>
          <w:t>http://www.state.nj.us/csc/about/publications/pdf/Compendium.pdf</w:t>
        </w:r>
      </w:hyperlink>
    </w:p>
    <w:p w:rsidR="00687D53" w:rsidRPr="00687D53" w:rsidRDefault="00687D53" w:rsidP="00687D53">
      <w:pPr>
        <w:pStyle w:val="ListParagraph"/>
        <w:ind w:left="825"/>
        <w:rPr>
          <w:rStyle w:val="Hyperlink"/>
          <w:color w:val="auto"/>
          <w:u w:val="none"/>
        </w:rPr>
      </w:pPr>
    </w:p>
    <w:p w:rsidR="006B0D7A" w:rsidRDefault="00EE6531" w:rsidP="006B0D7A">
      <w:pPr>
        <w:pStyle w:val="ListParagraph"/>
        <w:numPr>
          <w:ilvl w:val="0"/>
          <w:numId w:val="1"/>
        </w:numPr>
      </w:pPr>
      <w:r>
        <w:t>S</w:t>
      </w:r>
      <w:r w:rsidR="004179E2">
        <w:t xml:space="preserve">pecific </w:t>
      </w:r>
      <w:r w:rsidR="006B0D7A">
        <w:t xml:space="preserve">Information regarding overtime and </w:t>
      </w:r>
      <w:r>
        <w:t xml:space="preserve">emergency work </w:t>
      </w:r>
      <w:proofErr w:type="gramStart"/>
      <w:r w:rsidR="006B0D7A">
        <w:t>can</w:t>
      </w:r>
      <w:r w:rsidR="004179E2">
        <w:t xml:space="preserve"> also</w:t>
      </w:r>
      <w:r w:rsidR="006B0D7A">
        <w:t xml:space="preserve"> be </w:t>
      </w:r>
      <w:r w:rsidR="004179E2">
        <w:t>found</w:t>
      </w:r>
      <w:proofErr w:type="gramEnd"/>
      <w:r w:rsidR="004179E2">
        <w:t xml:space="preserve"> </w:t>
      </w:r>
      <w:r w:rsidR="00AD1274">
        <w:t xml:space="preserve">in the applicable union </w:t>
      </w:r>
      <w:r w:rsidR="004179E2">
        <w:t>contract</w:t>
      </w:r>
      <w:r w:rsidR="00AD1274">
        <w:t>s</w:t>
      </w:r>
      <w:r w:rsidR="004179E2">
        <w:t>.</w:t>
      </w:r>
    </w:p>
    <w:p w:rsidR="00687D53" w:rsidRDefault="00687D53" w:rsidP="00687D53">
      <w:pPr>
        <w:pStyle w:val="ListParagraph"/>
        <w:ind w:left="825"/>
      </w:pPr>
    </w:p>
    <w:p w:rsidR="00544C79" w:rsidRDefault="00544C79" w:rsidP="006B0D7A">
      <w:pPr>
        <w:pStyle w:val="ListParagraph"/>
        <w:numPr>
          <w:ilvl w:val="0"/>
          <w:numId w:val="1"/>
        </w:numPr>
      </w:pPr>
      <w:r>
        <w:t xml:space="preserve">If an employee shift changes or a new employee is hired that is scheduled for the </w:t>
      </w:r>
      <w:proofErr w:type="gramStart"/>
      <w:r>
        <w:t>2</w:t>
      </w:r>
      <w:r w:rsidRPr="00544C79">
        <w:rPr>
          <w:vertAlign w:val="superscript"/>
        </w:rPr>
        <w:t>nd</w:t>
      </w:r>
      <w:proofErr w:type="gramEnd"/>
      <w:r>
        <w:t xml:space="preserve"> or third shift</w:t>
      </w:r>
      <w:r w:rsidR="0050615A">
        <w:t>, please complete the Notification of Shift form located on the Payroll website.  Email the complete</w:t>
      </w:r>
      <w:r w:rsidR="00647608">
        <w:t>d</w:t>
      </w:r>
      <w:r w:rsidR="0050615A">
        <w:t xml:space="preserve"> form to</w:t>
      </w:r>
      <w:r>
        <w:t xml:space="preserve"> Josephine Murphy at murphy@tcnj.edu.  </w:t>
      </w:r>
    </w:p>
    <w:sectPr w:rsidR="00544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E3D"/>
    <w:multiLevelType w:val="multilevel"/>
    <w:tmpl w:val="3FC6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405C5"/>
    <w:multiLevelType w:val="multilevel"/>
    <w:tmpl w:val="F57A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5588E"/>
    <w:multiLevelType w:val="hybridMultilevel"/>
    <w:tmpl w:val="FF4A736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2882E5B"/>
    <w:multiLevelType w:val="multilevel"/>
    <w:tmpl w:val="4BFC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E40354"/>
    <w:multiLevelType w:val="multilevel"/>
    <w:tmpl w:val="DB64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935B3C"/>
    <w:multiLevelType w:val="multilevel"/>
    <w:tmpl w:val="9C18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E4"/>
    <w:rsid w:val="0002392B"/>
    <w:rsid w:val="00135DDD"/>
    <w:rsid w:val="00205293"/>
    <w:rsid w:val="002B7EDB"/>
    <w:rsid w:val="004179E2"/>
    <w:rsid w:val="004C4C9F"/>
    <w:rsid w:val="0050615A"/>
    <w:rsid w:val="00544C79"/>
    <w:rsid w:val="005D1F47"/>
    <w:rsid w:val="005F7F96"/>
    <w:rsid w:val="00647608"/>
    <w:rsid w:val="00687D53"/>
    <w:rsid w:val="006B0D7A"/>
    <w:rsid w:val="006D32F1"/>
    <w:rsid w:val="009072E4"/>
    <w:rsid w:val="00AD1274"/>
    <w:rsid w:val="00B24C0D"/>
    <w:rsid w:val="00D41F79"/>
    <w:rsid w:val="00E67EB2"/>
    <w:rsid w:val="00EE6531"/>
    <w:rsid w:val="00F051E4"/>
    <w:rsid w:val="00F55032"/>
    <w:rsid w:val="00F71A84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D13E4-3F68-4AD1-8D88-BA43EB7B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D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227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9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2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te.nj.us/csc/about/publications/pdf/Compendiu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New Jersey</dc:creator>
  <cp:keywords/>
  <dc:description/>
  <cp:lastModifiedBy>The College of New Jersey</cp:lastModifiedBy>
  <cp:revision>2</cp:revision>
  <cp:lastPrinted>2018-03-13T17:02:00Z</cp:lastPrinted>
  <dcterms:created xsi:type="dcterms:W3CDTF">2018-03-13T20:06:00Z</dcterms:created>
  <dcterms:modified xsi:type="dcterms:W3CDTF">2018-03-13T20:06:00Z</dcterms:modified>
</cp:coreProperties>
</file>